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C1" w:rsidRDefault="005A57C1">
      <w:pPr>
        <w:spacing w:after="0"/>
      </w:pPr>
    </w:p>
    <w:p w:rsidR="005A57C1" w:rsidRPr="00370F02" w:rsidRDefault="005A57C1">
      <w:pPr>
        <w:spacing w:after="0"/>
        <w:rPr>
          <w:lang w:val="ru-RU"/>
        </w:rPr>
      </w:pPr>
    </w:p>
    <w:p w:rsidR="005A57C1" w:rsidRDefault="005A57C1">
      <w:pPr>
        <w:spacing w:after="0"/>
      </w:pPr>
    </w:p>
    <w:p w:rsidR="005A57C1" w:rsidRDefault="005A57C1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0" w:name="z1671"/>
      <w:r w:rsidRPr="006F7A4E">
        <w:rPr>
          <w:b/>
          <w:color w:val="000000"/>
          <w:lang w:val="ru-RU"/>
        </w:rPr>
        <w:t xml:space="preserve"> Регламент государственной услуги "Передача ребенка (детей) на патронатное воспитание" </w:t>
      </w:r>
    </w:p>
    <w:bookmarkEnd w:id="0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</w:t>
      </w:r>
      <w:proofErr w:type="spellStart"/>
      <w:r w:rsidRPr="006F7A4E">
        <w:rPr>
          <w:color w:val="FF0000"/>
          <w:sz w:val="20"/>
          <w:lang w:val="ru-RU"/>
        </w:rPr>
        <w:t>акимата</w:t>
      </w:r>
      <w:proofErr w:type="spellEnd"/>
      <w:r w:rsidRPr="006F7A4E">
        <w:rPr>
          <w:color w:val="FF0000"/>
          <w:sz w:val="20"/>
          <w:lang w:val="ru-RU"/>
        </w:rPr>
        <w:t xml:space="preserve"> Северо-Казахстанской области от 20.06.2017 № 255 (вводится в действие по истечении десяти календарных дней после дня его первого официального опубликования).</w:t>
      </w:r>
    </w:p>
    <w:p w:rsidR="005A57C1" w:rsidRPr="006F7A4E" w:rsidRDefault="002F7740">
      <w:pPr>
        <w:spacing w:after="0"/>
        <w:rPr>
          <w:lang w:val="ru-RU"/>
        </w:rPr>
      </w:pPr>
      <w:bookmarkStart w:id="1" w:name="z1672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Pr="006F7A4E" w:rsidRDefault="002F7740">
      <w:pPr>
        <w:spacing w:after="0"/>
        <w:rPr>
          <w:lang w:val="ru-RU"/>
        </w:rPr>
      </w:pPr>
      <w:bookmarkStart w:id="2" w:name="z1768"/>
      <w:bookmarkEnd w:id="1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Регламент государственной услуги "Передача ребенка (детей) на патронатное воспитание" (далее – Регламент) разработан в соответствии со стандартом государственной услуги "Передача ребенка (детей) на патронатное воспитание", утвержденного приказом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(зарегистрирован в Реестре государственной регистрации нормативных правовых актов за № 11184), оказывается</w:t>
      </w:r>
      <w:proofErr w:type="gramEnd"/>
      <w:r w:rsidRPr="006F7A4E">
        <w:rPr>
          <w:color w:val="000000"/>
          <w:sz w:val="20"/>
          <w:lang w:val="ru-RU"/>
        </w:rPr>
        <w:t xml:space="preserve"> местными исполнительными органами районов и города областного значения согласно приложению 1 к настоящему Регламенту (далее -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>).</w:t>
      </w:r>
    </w:p>
    <w:p w:rsidR="005A57C1" w:rsidRPr="006F7A4E" w:rsidRDefault="002F7740">
      <w:pPr>
        <w:spacing w:after="0"/>
        <w:rPr>
          <w:lang w:val="ru-RU"/>
        </w:rPr>
      </w:pPr>
      <w:bookmarkStart w:id="3" w:name="z191"/>
      <w:bookmarkEnd w:id="2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Прием заявления для оказания государственной услуги осуществляется </w:t>
      </w:r>
      <w:proofErr w:type="gramStart"/>
      <w:r w:rsidRPr="006F7A4E">
        <w:rPr>
          <w:color w:val="000000"/>
          <w:sz w:val="20"/>
          <w:lang w:val="ru-RU"/>
        </w:rPr>
        <w:t>через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bookmarkStart w:id="4" w:name="z192"/>
      <w:bookmarkEnd w:id="3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bookmarkStart w:id="5" w:name="z193"/>
      <w:bookmarkEnd w:id="4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spellStart"/>
      <w:r w:rsidRPr="006F7A4E">
        <w:rPr>
          <w:color w:val="000000"/>
          <w:sz w:val="20"/>
          <w:lang w:val="ru-RU"/>
        </w:rPr>
        <w:t>веб-портал</w:t>
      </w:r>
      <w:proofErr w:type="spellEnd"/>
      <w:r w:rsidRPr="006F7A4E">
        <w:rPr>
          <w:color w:val="000000"/>
          <w:sz w:val="20"/>
          <w:lang w:val="ru-RU"/>
        </w:rPr>
        <w:t xml:space="preserve"> "электронного правительства"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 (далее – портал).</w:t>
      </w:r>
    </w:p>
    <w:p w:rsidR="005A57C1" w:rsidRPr="006F7A4E" w:rsidRDefault="002F7740">
      <w:pPr>
        <w:spacing w:after="0"/>
        <w:rPr>
          <w:lang w:val="ru-RU"/>
        </w:rPr>
      </w:pPr>
      <w:bookmarkStart w:id="6" w:name="z194"/>
      <w:bookmarkEnd w:id="5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Выдача результата оказания государственной услуги осуществляется через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bookmarkStart w:id="7" w:name="z195"/>
      <w:bookmarkEnd w:id="6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2. Форма оказания государственной услуги – электронная (частично автоматизированная) и (или) бумажная.</w:t>
      </w:r>
    </w:p>
    <w:bookmarkEnd w:id="7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3. Результат оказания государственной услуги - договор о передаче ребенка (детей) на патронатное воспитание либо мотивированный ответ об отказе в оказании государственной услуги в случаях и основаниям, предусмотренным пунктом 5 настоящего Регламента.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-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Государственная услуга оказывается физическим лицам (далее -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>) бесплатно.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4. Основанием для начала процедуры (действия) по оказанию государственной услуги является принятие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 xml:space="preserve"> от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заявления и соответствующих документов (далее - пакет документов):</w:t>
      </w:r>
    </w:p>
    <w:p w:rsidR="005A57C1" w:rsidRPr="006F7A4E" w:rsidRDefault="002F7740">
      <w:pPr>
        <w:spacing w:after="0"/>
        <w:rPr>
          <w:lang w:val="ru-RU"/>
        </w:rPr>
      </w:pPr>
      <w:bookmarkStart w:id="8" w:name="z201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заявление о желании стать патронатным воспитателем (в произвольной форме);</w:t>
      </w:r>
    </w:p>
    <w:p w:rsidR="005A57C1" w:rsidRPr="006F7A4E" w:rsidRDefault="002F7740">
      <w:pPr>
        <w:spacing w:after="0"/>
        <w:rPr>
          <w:lang w:val="ru-RU"/>
        </w:rPr>
      </w:pPr>
      <w:bookmarkStart w:id="9" w:name="z202"/>
      <w:bookmarkEnd w:id="8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документ, удостоверяющий личность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(требуется для идентификации личности);</w:t>
      </w:r>
    </w:p>
    <w:p w:rsidR="005A57C1" w:rsidRPr="006F7A4E" w:rsidRDefault="002F7740">
      <w:pPr>
        <w:spacing w:after="0"/>
        <w:rPr>
          <w:lang w:val="ru-RU"/>
        </w:rPr>
      </w:pPr>
      <w:bookmarkStart w:id="10" w:name="z203"/>
      <w:bookmarkEnd w:id="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нотариально заверенное согласие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 xml:space="preserve">-и), в случае если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состоит в браке;</w:t>
      </w:r>
    </w:p>
    <w:p w:rsidR="005A57C1" w:rsidRPr="006F7A4E" w:rsidRDefault="002F7740">
      <w:pPr>
        <w:spacing w:after="0"/>
        <w:rPr>
          <w:lang w:val="ru-RU"/>
        </w:rPr>
      </w:pPr>
      <w:bookmarkStart w:id="11" w:name="z204"/>
      <w:bookmarkEnd w:id="10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справки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 xml:space="preserve">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</w:t>
      </w:r>
      <w:proofErr w:type="gramStart"/>
      <w:r w:rsidRPr="006F7A4E">
        <w:rPr>
          <w:color w:val="000000"/>
          <w:sz w:val="20"/>
          <w:lang w:val="ru-RU"/>
        </w:rPr>
        <w:t xml:space="preserve">правовых актов </w:t>
      </w:r>
      <w:r w:rsidRPr="006F7A4E">
        <w:rPr>
          <w:color w:val="000000"/>
          <w:sz w:val="20"/>
          <w:lang w:val="ru-RU"/>
        </w:rPr>
        <w:lastRenderedPageBreak/>
        <w:t>Республики Казахстан за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за № 6697);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bookmarkStart w:id="12" w:name="z205"/>
      <w:bookmarkEnd w:id="11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сведения об образовании.</w:t>
      </w:r>
    </w:p>
    <w:p w:rsidR="005A57C1" w:rsidRPr="006F7A4E" w:rsidRDefault="002F7740">
      <w:pPr>
        <w:spacing w:after="0"/>
        <w:rPr>
          <w:lang w:val="ru-RU"/>
        </w:rPr>
      </w:pPr>
      <w:bookmarkStart w:id="13" w:name="z206"/>
      <w:bookmarkEnd w:id="12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5. Основанием для отказа в оказании государственной услуги являются:</w:t>
      </w:r>
    </w:p>
    <w:p w:rsidR="005A57C1" w:rsidRPr="006F7A4E" w:rsidRDefault="002F7740">
      <w:pPr>
        <w:spacing w:after="0"/>
        <w:rPr>
          <w:lang w:val="ru-RU"/>
        </w:rPr>
      </w:pPr>
      <w:bookmarkStart w:id="14" w:name="z207"/>
      <w:bookmarkEnd w:id="13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несовершеннолетие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bookmarkEnd w:id="14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признание судом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недееспособным или ограниченно дееспособным;</w:t>
      </w:r>
    </w:p>
    <w:p w:rsidR="005A57C1" w:rsidRPr="006F7A4E" w:rsidRDefault="002F7740">
      <w:pPr>
        <w:spacing w:after="0"/>
        <w:rPr>
          <w:lang w:val="ru-RU"/>
        </w:rPr>
      </w:pPr>
      <w:bookmarkStart w:id="15" w:name="z20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лишение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судом родительских прав или ограниченных судом в родительских правах;</w:t>
      </w:r>
    </w:p>
    <w:p w:rsidR="005A57C1" w:rsidRPr="006F7A4E" w:rsidRDefault="002F7740">
      <w:pPr>
        <w:spacing w:after="0"/>
        <w:rPr>
          <w:lang w:val="ru-RU"/>
        </w:rPr>
      </w:pPr>
      <w:bookmarkStart w:id="16" w:name="z210"/>
      <w:bookmarkEnd w:id="15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</w:r>
    </w:p>
    <w:p w:rsidR="005A57C1" w:rsidRPr="006F7A4E" w:rsidRDefault="002F7740">
      <w:pPr>
        <w:spacing w:after="0"/>
        <w:rPr>
          <w:lang w:val="ru-RU"/>
        </w:rPr>
      </w:pPr>
      <w:bookmarkStart w:id="17" w:name="z211"/>
      <w:bookmarkEnd w:id="16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5) решение суда об отмене усыновления по вине бывших усыновителей;</w:t>
      </w:r>
    </w:p>
    <w:p w:rsidR="005A57C1" w:rsidRPr="006F7A4E" w:rsidRDefault="002F7740">
      <w:pPr>
        <w:spacing w:after="0"/>
        <w:rPr>
          <w:lang w:val="ru-RU"/>
        </w:rPr>
      </w:pPr>
      <w:bookmarkStart w:id="18" w:name="z212"/>
      <w:bookmarkEnd w:id="17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наличие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заболеваний, препятствующих осуществлению обязанности опекуна или попечителя;</w:t>
      </w:r>
    </w:p>
    <w:p w:rsidR="005A57C1" w:rsidRPr="006F7A4E" w:rsidRDefault="002F7740">
      <w:pPr>
        <w:spacing w:after="0"/>
        <w:rPr>
          <w:lang w:val="ru-RU"/>
        </w:rPr>
      </w:pPr>
      <w:bookmarkStart w:id="19" w:name="z213"/>
      <w:bookmarkEnd w:id="18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отсутствие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постоянного места жительства;</w:t>
      </w:r>
    </w:p>
    <w:p w:rsidR="005A57C1" w:rsidRPr="006F7A4E" w:rsidRDefault="002F7740">
      <w:pPr>
        <w:spacing w:after="0"/>
        <w:rPr>
          <w:lang w:val="ru-RU"/>
        </w:rPr>
      </w:pPr>
      <w:bookmarkStart w:id="20" w:name="z214"/>
      <w:bookmarkEnd w:id="19"/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bookmarkStart w:id="21" w:name="z215"/>
      <w:bookmarkEnd w:id="20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9) отсутствие гражданства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bookmarkEnd w:id="21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11) отсутствие у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12) состояние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на учетах в наркологическом или психоневрологическом диспансерах;</w:t>
      </w:r>
    </w:p>
    <w:p w:rsidR="005A57C1" w:rsidRPr="006F7A4E" w:rsidRDefault="002F7740">
      <w:pPr>
        <w:spacing w:after="0"/>
        <w:rPr>
          <w:lang w:val="ru-RU"/>
        </w:rPr>
      </w:pPr>
      <w:bookmarkStart w:id="22" w:name="z219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 статьи 35 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</w:t>
      </w:r>
      <w:proofErr w:type="gramEnd"/>
      <w:r w:rsidRPr="006F7A4E">
        <w:rPr>
          <w:color w:val="000000"/>
          <w:sz w:val="20"/>
          <w:lang w:val="ru-RU"/>
        </w:rPr>
        <w:t xml:space="preserve"> людьми.</w:t>
      </w:r>
    </w:p>
    <w:p w:rsidR="005A57C1" w:rsidRPr="006F7A4E" w:rsidRDefault="002F7740">
      <w:pPr>
        <w:spacing w:after="0"/>
        <w:rPr>
          <w:lang w:val="ru-RU"/>
        </w:rPr>
      </w:pPr>
      <w:bookmarkStart w:id="23" w:name="z220"/>
      <w:bookmarkEnd w:id="22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5A57C1" w:rsidRPr="006F7A4E" w:rsidRDefault="002F7740">
      <w:pPr>
        <w:spacing w:after="0"/>
        <w:rPr>
          <w:lang w:val="ru-RU"/>
        </w:rPr>
      </w:pPr>
      <w:bookmarkStart w:id="24" w:name="z221"/>
      <w:bookmarkEnd w:id="23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документов, 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минут. </w:t>
      </w:r>
    </w:p>
    <w:p w:rsidR="005A57C1" w:rsidRPr="006F7A4E" w:rsidRDefault="002F7740">
      <w:pPr>
        <w:spacing w:after="0"/>
        <w:rPr>
          <w:lang w:val="ru-RU"/>
        </w:rPr>
      </w:pPr>
      <w:bookmarkStart w:id="25" w:name="z222"/>
      <w:bookmarkEnd w:id="24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4 настоящего Регламента и (или) документов с истекшим сроком действия отказывает в приеме заявления;</w:t>
      </w:r>
    </w:p>
    <w:p w:rsidR="005A57C1" w:rsidRPr="006F7A4E" w:rsidRDefault="002F7740">
      <w:pPr>
        <w:spacing w:after="0"/>
        <w:rPr>
          <w:lang w:val="ru-RU"/>
        </w:rPr>
      </w:pPr>
      <w:bookmarkStart w:id="26" w:name="z223"/>
      <w:bookmarkEnd w:id="25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bookmarkStart w:id="27" w:name="z224"/>
      <w:bookmarkEnd w:id="26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</w:p>
    <w:bookmarkEnd w:id="27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составляет акт обследования жилищно-бытовых условий, по форме согласно приложению 2 к Стандарту - 10 (десять) календарных дней.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- 19 (девятнадцать) календарных дней;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bookmarkStart w:id="28" w:name="z228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7.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bookmarkStart w:id="29" w:name="z229"/>
      <w:bookmarkEnd w:id="28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регистрация пакета документов;</w:t>
      </w:r>
    </w:p>
    <w:p w:rsidR="005A57C1" w:rsidRPr="006F7A4E" w:rsidRDefault="002F7740">
      <w:pPr>
        <w:spacing w:after="0"/>
        <w:rPr>
          <w:lang w:val="ru-RU"/>
        </w:rPr>
      </w:pPr>
      <w:bookmarkStart w:id="30" w:name="z230"/>
      <w:bookmarkEnd w:id="2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виза руководителя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bookmarkStart w:id="31" w:name="z231"/>
      <w:bookmarkEnd w:id="30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bookmarkStart w:id="32" w:name="z232"/>
      <w:bookmarkEnd w:id="31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подписание руководителем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проекта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bookmarkStart w:id="33" w:name="z233"/>
      <w:bookmarkEnd w:id="32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подписанный результат оказания государственной услуги и выдача его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</w:p>
    <w:bookmarkEnd w:id="33"/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8. Перечень структурных подразделений,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</w:p>
    <w:p w:rsidR="005A57C1" w:rsidRPr="006F7A4E" w:rsidRDefault="002F7740">
      <w:pPr>
        <w:spacing w:after="0"/>
        <w:rPr>
          <w:lang w:val="ru-RU"/>
        </w:rPr>
      </w:pPr>
      <w:bookmarkStart w:id="34" w:name="z236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которые участвуют в процессе оказания государственной услуги:</w:t>
      </w:r>
    </w:p>
    <w:p w:rsidR="005A57C1" w:rsidRPr="006F7A4E" w:rsidRDefault="002F7740">
      <w:pPr>
        <w:spacing w:after="0"/>
        <w:rPr>
          <w:lang w:val="ru-RU"/>
        </w:rPr>
      </w:pPr>
      <w:bookmarkStart w:id="35" w:name="z237"/>
      <w:bookmarkEnd w:id="34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bookmarkStart w:id="36" w:name="z238"/>
      <w:bookmarkEnd w:id="35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bookmarkStart w:id="37" w:name="z239"/>
      <w:bookmarkEnd w:id="36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bookmarkStart w:id="38" w:name="z240"/>
      <w:bookmarkEnd w:id="37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9.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bookmarkStart w:id="39" w:name="z241"/>
      <w:bookmarkEnd w:id="38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документов, 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минут. </w:t>
      </w:r>
    </w:p>
    <w:p w:rsidR="005A57C1" w:rsidRPr="006F7A4E" w:rsidRDefault="002F7740">
      <w:pPr>
        <w:spacing w:after="0"/>
        <w:rPr>
          <w:lang w:val="ru-RU"/>
        </w:rPr>
      </w:pPr>
      <w:bookmarkStart w:id="40" w:name="z242"/>
      <w:bookmarkEnd w:id="39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В случае предоставления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неполного пакета документов согласно пункту 4 настоящего Регламента и (или) документов с истекшим сроком действия отказывает в приеме заявления;</w:t>
      </w:r>
    </w:p>
    <w:bookmarkEnd w:id="40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составляет акт обследования жилищно-бытовых условий, по форме согласно приложению 2 к Стандарту - 10 (десять) календарных дней.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- 19 (девятнадцать) календарных дней;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>Описание последовательности процедур (действий) между структурными подразделениями (работниками) с указанием длительности каждой процедуры (действия, необходимых для оказания государственной услуги, с указанием длительности выполнения каждой процедуры (действия) приведено в справочнике бизнес-процессов оказания государственной услуги согласно приложению 2 к настоящему Регламенту.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lastRenderedPageBreak/>
        <w:t xml:space="preserve"> 4. Описание порядка взаимодействия с иными </w:t>
      </w:r>
      <w:proofErr w:type="spellStart"/>
      <w:r w:rsidRPr="006F7A4E">
        <w:rPr>
          <w:b/>
          <w:color w:val="000000"/>
          <w:lang w:val="ru-RU"/>
        </w:rPr>
        <w:t>услугодателями</w:t>
      </w:r>
      <w:proofErr w:type="spellEnd"/>
      <w:r w:rsidRPr="006F7A4E">
        <w:rPr>
          <w:b/>
          <w:color w:val="000000"/>
          <w:lang w:val="ru-RU"/>
        </w:rPr>
        <w:t>, а также порядка использования информационных систем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10. Описание порядка обращения и последовательности процедур (действий)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 оказании государственной услуги через портал: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регистрацию (авторизацию) на портале посредством электронной цифровой подписи (далее – ЭЦП);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выбор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электронной государственной услуги, заполнение полей электронного запроса и прикрепление документов: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запрос в форме электронного документа, удостоверенный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нотариально заверенного согласия супруг</w:t>
      </w:r>
      <w:proofErr w:type="gramStart"/>
      <w:r w:rsidRPr="006F7A4E">
        <w:rPr>
          <w:color w:val="000000"/>
          <w:sz w:val="20"/>
          <w:lang w:val="ru-RU"/>
        </w:rPr>
        <w:t>а(</w:t>
      </w:r>
      <w:proofErr w:type="gramEnd"/>
      <w:r w:rsidRPr="006F7A4E">
        <w:rPr>
          <w:color w:val="000000"/>
          <w:sz w:val="20"/>
          <w:lang w:val="ru-RU"/>
        </w:rPr>
        <w:t xml:space="preserve">-и), в случае если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состоит в браке;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proofErr w:type="gramStart"/>
      <w:r w:rsidRPr="006F7A4E">
        <w:rPr>
          <w:color w:val="000000"/>
          <w:sz w:val="20"/>
          <w:lang w:val="ru-RU"/>
        </w:rPr>
        <w:t xml:space="preserve">электронные копии справок о состоянии здоровья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супруга (-и), если состоит в браке, подтверждающие отсутствие заболеваний 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</w:t>
      </w:r>
      <w:proofErr w:type="gramEnd"/>
      <w:r w:rsidRPr="006F7A4E">
        <w:rPr>
          <w:color w:val="000000"/>
          <w:sz w:val="20"/>
          <w:lang w:val="ru-RU"/>
        </w:rPr>
        <w:t xml:space="preserve"> </w:t>
      </w:r>
      <w:proofErr w:type="gramStart"/>
      <w:r w:rsidRPr="006F7A4E">
        <w:rPr>
          <w:color w:val="000000"/>
          <w:sz w:val="20"/>
          <w:lang w:val="ru-RU"/>
        </w:rPr>
        <w:t>нормативных правовых актов Республики Казахстан за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Реестре государственной регистрации нормативных правовых актов Республики Казахстан за № 6697);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сведений об образовании.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удостоверение электронного запроса для оказания электронной государственной услуги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bookmarkStart w:id="41" w:name="z258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удостоверение (подписание) запроса на портале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bookmarkStart w:id="42" w:name="z259"/>
      <w:bookmarkEnd w:id="41"/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уведомления о статусе электронного запроса и сроке оказания государственной услуги в истории получения государственных услуг в "личном кабинете";</w:t>
      </w:r>
    </w:p>
    <w:bookmarkEnd w:id="42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процедуры (действия) в соответствии с описанием порядка взаимодействия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</w:t>
      </w:r>
      <w:proofErr w:type="spellStart"/>
      <w:r w:rsidRPr="006F7A4E">
        <w:rPr>
          <w:color w:val="000000"/>
          <w:sz w:val="20"/>
          <w:lang w:val="ru-RU"/>
        </w:rPr>
        <w:t>государственой</w:t>
      </w:r>
      <w:proofErr w:type="spellEnd"/>
      <w:r w:rsidRPr="006F7A4E">
        <w:rPr>
          <w:color w:val="000000"/>
          <w:sz w:val="20"/>
          <w:lang w:val="ru-RU"/>
        </w:rPr>
        <w:t xml:space="preserve">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направляет результат оказания государственной услуги портал в "личный кабинет"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График работы портала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осуществляется следующим рабочим днем).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6F7A4E">
        <w:rPr>
          <w:color w:val="000000"/>
          <w:sz w:val="20"/>
          <w:lang w:val="ru-RU"/>
        </w:rPr>
        <w:t>услугодателями</w:t>
      </w:r>
      <w:proofErr w:type="spellEnd"/>
      <w:r w:rsidRPr="006F7A4E">
        <w:rPr>
          <w:color w:val="000000"/>
          <w:sz w:val="20"/>
          <w:lang w:val="ru-RU"/>
        </w:rPr>
        <w:t xml:space="preserve">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услуги, согласно приложению 3 к настоящему Регламенту.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5. Иные требования с учетом особенностей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Адреса мест оказания государственной услуги размещены </w:t>
      </w:r>
      <w:proofErr w:type="gramStart"/>
      <w:r w:rsidRPr="006F7A4E">
        <w:rPr>
          <w:color w:val="000000"/>
          <w:sz w:val="20"/>
          <w:lang w:val="ru-RU"/>
        </w:rPr>
        <w:t>на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интернет-ресурсе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Министерства: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gramStart"/>
      <w:r w:rsidRPr="006F7A4E">
        <w:rPr>
          <w:color w:val="000000"/>
          <w:sz w:val="20"/>
          <w:lang w:val="ru-RU"/>
        </w:rPr>
        <w:t>портале</w:t>
      </w:r>
      <w:proofErr w:type="gramEnd"/>
      <w:r w:rsidRPr="006F7A4E">
        <w:rPr>
          <w:color w:val="000000"/>
          <w:sz w:val="20"/>
          <w:lang w:val="ru-RU"/>
        </w:rPr>
        <w:t xml:space="preserve">: 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12.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"1414".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13. Контактные телефоны справочных служб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интернет-ресурсах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bala</w:t>
      </w:r>
      <w:proofErr w:type="spellEnd"/>
      <w:r w:rsidRPr="006F7A4E">
        <w:rPr>
          <w:color w:val="000000"/>
          <w:sz w:val="20"/>
          <w:lang w:val="ru-RU"/>
        </w:rPr>
        <w:t>-</w:t>
      </w:r>
      <w:proofErr w:type="spellStart"/>
      <w:r>
        <w:rPr>
          <w:color w:val="000000"/>
          <w:sz w:val="20"/>
        </w:rPr>
        <w:t>kkk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 Единый контакт-центр по вопросам оказания государственных услуг "1414".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14.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</w:t>
      </w:r>
      <w:proofErr w:type="gramStart"/>
      <w:r w:rsidRPr="006F7A4E">
        <w:rPr>
          <w:color w:val="000000"/>
          <w:sz w:val="20"/>
          <w:lang w:val="ru-RU"/>
        </w:rPr>
        <w:t>при</w:t>
      </w:r>
      <w:proofErr w:type="gramEnd"/>
      <w:r w:rsidRPr="006F7A4E">
        <w:rPr>
          <w:color w:val="000000"/>
          <w:sz w:val="20"/>
          <w:lang w:val="ru-RU"/>
        </w:rPr>
        <w:t xml:space="preserve"> условий наличия ЭЦП.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"Передача ребенка (детей) на патронатное воспитание"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Список районных отделов образования и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35"/>
        <w:gridCol w:w="2580"/>
        <w:gridCol w:w="2090"/>
        <w:gridCol w:w="4557"/>
      </w:tblGrid>
      <w:tr w:rsidR="005A57C1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город Петропавловск,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Конституции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Казахстана, 23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микрорайон, 20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Талшик,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Целинная, 13а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образования"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село Смирново,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Труда, 16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 понедельника по пятницу включительно, с 9.00 до 18.30 часов, с перерывом на обед с 13.00 часов до 14.30 часов, кроме выходных и праздничных дней, согласно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Ленина, 12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6F7A4E">
              <w:rPr>
                <w:lang w:val="ru-RU"/>
              </w:rPr>
              <w:br/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Пресновка,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района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Жумабаева, город Булаево, улица Комарова, 16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отдел образования"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аул Бесколь,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Молодежная, 2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улица Абая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"Отдел образования района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Северо-Казахстанской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 Северо-Казахстанская область, район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Ленина, 2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 улица Конституции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Казахстана, 206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 Тимирязевского района Северо-Казахстанской области"</w:t>
            </w:r>
            <w:r w:rsidRPr="006F7A4E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Тимирязевский район, село Тимирязево,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Валиханова, 25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 xml:space="preserve">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улица Жамбыла, 76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  <w:tr w:rsidR="005A57C1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6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Коммунальное государственное учреждение </w:t>
            </w:r>
            <w:r w:rsidRPr="006F7A4E">
              <w:rPr>
                <w:lang w:val="ru-RU"/>
              </w:rPr>
              <w:br/>
            </w:r>
            <w:r w:rsidRPr="006F7A4E">
              <w:rPr>
                <w:color w:val="000000"/>
                <w:sz w:val="20"/>
                <w:lang w:val="ru-RU"/>
              </w:rPr>
              <w:t>"Отдел образования района Шал акына"</w:t>
            </w:r>
          </w:p>
        </w:tc>
        <w:tc>
          <w:tcPr>
            <w:tcW w:w="2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района Шал акына, город Сергеевка,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80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2 к регламенту государственной услуги "Передача ребенка (детей) на патронатное воспитание"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429000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349500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"Передача ребенка (детей) на патронатное воспитание"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4013200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667000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30"/>
        <w:gridCol w:w="3832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F7A4E">
              <w:rPr>
                <w:color w:val="000000"/>
                <w:sz w:val="20"/>
                <w:lang w:val="ru-RU"/>
              </w:rPr>
              <w:t>Утвержден</w:t>
            </w:r>
            <w:proofErr w:type="gramEnd"/>
            <w:r w:rsidRPr="006F7A4E">
              <w:rPr>
                <w:color w:val="000000"/>
                <w:sz w:val="20"/>
                <w:lang w:val="ru-RU"/>
              </w:rPr>
              <w:t xml:space="preserve"> постановлением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Северо-Казахстанской области от 17 июля 2015 года № 253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bookmarkStart w:id="43" w:name="z1770"/>
      <w:r w:rsidRPr="006F7A4E">
        <w:rPr>
          <w:b/>
          <w:color w:val="000000"/>
          <w:lang w:val="ru-RU"/>
        </w:rPr>
        <w:t xml:space="preserve"> Регламент государственной услуги "Назначение выплаты денежных средств на содержание ребенка (детей), переданного патронатным воспитателям" </w:t>
      </w:r>
    </w:p>
    <w:bookmarkEnd w:id="43"/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FF0000"/>
          <w:sz w:val="20"/>
          <w:lang w:val="ru-RU"/>
        </w:rPr>
        <w:lastRenderedPageBreak/>
        <w:t xml:space="preserve"> </w:t>
      </w:r>
      <w:r>
        <w:rPr>
          <w:color w:val="FF0000"/>
          <w:sz w:val="20"/>
        </w:rPr>
        <w:t>      </w:t>
      </w:r>
      <w:r w:rsidRPr="006F7A4E">
        <w:rPr>
          <w:color w:val="FF0000"/>
          <w:sz w:val="20"/>
          <w:lang w:val="ru-RU"/>
        </w:rPr>
        <w:t xml:space="preserve">Сноска. Регламент - в редакции постановления </w:t>
      </w:r>
      <w:proofErr w:type="spellStart"/>
      <w:r w:rsidRPr="006F7A4E">
        <w:rPr>
          <w:color w:val="FF0000"/>
          <w:sz w:val="20"/>
          <w:lang w:val="ru-RU"/>
        </w:rPr>
        <w:t>акимата</w:t>
      </w:r>
      <w:proofErr w:type="spellEnd"/>
      <w:r w:rsidRPr="006F7A4E">
        <w:rPr>
          <w:color w:val="FF0000"/>
          <w:sz w:val="20"/>
          <w:lang w:val="ru-RU"/>
        </w:rPr>
        <w:t xml:space="preserve"> Северо-Казахстанской области от 08.02.2017 № 68 (вводится в действие по истечении десяти календарных дней после дня его первого официального опубликования).</w:t>
      </w:r>
    </w:p>
    <w:p w:rsidR="005A57C1" w:rsidRPr="006F7A4E" w:rsidRDefault="002F7740">
      <w:pPr>
        <w:spacing w:after="0"/>
        <w:rPr>
          <w:lang w:val="ru-RU"/>
        </w:rPr>
      </w:pPr>
      <w:bookmarkStart w:id="44" w:name="z1771"/>
      <w:r w:rsidRPr="006F7A4E">
        <w:rPr>
          <w:b/>
          <w:color w:val="000000"/>
          <w:lang w:val="ru-RU"/>
        </w:rPr>
        <w:t xml:space="preserve"> 1. Общие положения</w:t>
      </w:r>
    </w:p>
    <w:p w:rsidR="005A57C1" w:rsidRPr="006F7A4E" w:rsidRDefault="002F7740">
      <w:pPr>
        <w:spacing w:after="0"/>
        <w:rPr>
          <w:lang w:val="ru-RU"/>
        </w:rPr>
      </w:pPr>
      <w:bookmarkStart w:id="45" w:name="z1925"/>
      <w:bookmarkEnd w:id="44"/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1. </w:t>
      </w:r>
      <w:proofErr w:type="gramStart"/>
      <w:r w:rsidRPr="006F7A4E">
        <w:rPr>
          <w:color w:val="000000"/>
          <w:sz w:val="20"/>
          <w:lang w:val="ru-RU"/>
        </w:rPr>
        <w:t>Регламент государственной услуги "Назначение выплаты денежных средств на содержание ребенка (детей), переданного патронатным воспитателям" (далее – Регламент) разработан в соответствии со стандартом государственной услуги "Назначение выплаты денежных средств на содержание ребенка (детей), переданного патронатным воспитателям", утвержденный приказом Министра образования и науки Республики Казахстан от 13 апреля 2015 года № 198 "Об утверждении стандартов государственных услуг, оказываемых в сфере семьи и детей" (далее</w:t>
      </w:r>
      <w:proofErr w:type="gramEnd"/>
      <w:r w:rsidRPr="006F7A4E">
        <w:rPr>
          <w:color w:val="000000"/>
          <w:sz w:val="20"/>
          <w:lang w:val="ru-RU"/>
        </w:rPr>
        <w:t xml:space="preserve"> – </w:t>
      </w:r>
      <w:proofErr w:type="gramStart"/>
      <w:r w:rsidRPr="006F7A4E">
        <w:rPr>
          <w:color w:val="000000"/>
          <w:sz w:val="20"/>
          <w:lang w:val="ru-RU"/>
        </w:rPr>
        <w:t xml:space="preserve">Стандарт) (зарегистрирован в Реестре государственной регистрации нормативных правовых актов за № 11184), оказывается местными исполнительными органами районов и города областного значения согласно приложению 1 к настоящему Регламенту (далее -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>).</w:t>
      </w:r>
      <w:proofErr w:type="gramEnd"/>
    </w:p>
    <w:bookmarkEnd w:id="45"/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Прием заявления и выдача результата оказания государственной услуги осуществляются </w:t>
      </w:r>
      <w:proofErr w:type="gramStart"/>
      <w:r w:rsidRPr="006F7A4E">
        <w:rPr>
          <w:color w:val="000000"/>
          <w:sz w:val="20"/>
          <w:lang w:val="ru-RU"/>
        </w:rPr>
        <w:t>через</w:t>
      </w:r>
      <w:proofErr w:type="gramEnd"/>
      <w:r w:rsidRPr="006F7A4E">
        <w:rPr>
          <w:color w:val="000000"/>
          <w:sz w:val="20"/>
          <w:lang w:val="ru-RU"/>
        </w:rPr>
        <w:t>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</w:t>
      </w:r>
      <w:proofErr w:type="spellStart"/>
      <w:r w:rsidRPr="006F7A4E">
        <w:rPr>
          <w:color w:val="000000"/>
          <w:sz w:val="20"/>
          <w:lang w:val="ru-RU"/>
        </w:rPr>
        <w:t>веб-портал</w:t>
      </w:r>
      <w:proofErr w:type="spellEnd"/>
      <w:r w:rsidRPr="006F7A4E">
        <w:rPr>
          <w:color w:val="000000"/>
          <w:sz w:val="20"/>
          <w:lang w:val="ru-RU"/>
        </w:rPr>
        <w:t xml:space="preserve"> "электронного правительства"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 (далее - портал).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2. Форма оказания государственной услуги – электронная (полностью автоматизированная) и (или)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3. Результат оказания государственной услуги - решение о назначении денежных средств, выделяемых патронатным воспитателям на содержание ребенка (детей) по форме согласно приложению 1 к Стандарту.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Форма предоставления результата оказания государственной услуги – электронная и (или) бумажная.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Государственная услуга оказывается физическим лицам (далее -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>) бесплатно.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4. Основанием для начала процедуры (действия) по оказанию государственной услуги является принятие </w:t>
      </w:r>
      <w:proofErr w:type="spellStart"/>
      <w:r w:rsidRPr="006F7A4E">
        <w:rPr>
          <w:color w:val="000000"/>
          <w:sz w:val="20"/>
          <w:lang w:val="ru-RU"/>
        </w:rPr>
        <w:t>услугодателем</w:t>
      </w:r>
      <w:proofErr w:type="spellEnd"/>
      <w:r w:rsidRPr="006F7A4E">
        <w:rPr>
          <w:color w:val="000000"/>
          <w:sz w:val="20"/>
          <w:lang w:val="ru-RU"/>
        </w:rPr>
        <w:t xml:space="preserve"> от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заявления и соответствующих документов (далее - пакет документов):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заявление о назначении денежных средств по форме, согласно приложению 2 к Стандарту;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2) справка об обучении ребенка (детей) в организации образования;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копия договора о передаче ребенка (детей) на патронатное воспитание.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Документы представляются в подлинниках для сверки, после чего подлинники возвращаются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5.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 с указанием: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номера и даты приема запроса;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вида запрашиваемой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количества и названия приложенных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даты (времени) и места выдачи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принявшего заявление на оформление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его контактные телефоны.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- 4 (четыре) рабочих дня;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6.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1) регистрация пакета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виза руководителя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3) проект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подписание руководителем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проекта результата оказания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подписанный результат оказания государственной услуги и выдача его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  <w:r w:rsidRPr="006F7A4E">
        <w:rPr>
          <w:b/>
          <w:color w:val="000000"/>
          <w:lang w:val="ru-RU"/>
        </w:rPr>
        <w:t xml:space="preserve">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7. Перечень структурных подразделений,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которые участвуют в процессе оказания государственной услуги: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руководство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8.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прием пакета документов, представленного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, регистрирует документы, выдает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расписку о приеме соответствующих документов с указанием: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номера и даты приема запроса;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вида запрашиваемой государственной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количества и названия приложенных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даты (времени) и места выдачи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, принявшего заявление на оформление документов;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фамилии, имени, отчества (при его наличии)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его контактные телефоны.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Передает пакет документов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- 15 (пятнадцать) минут;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определяет ответственного исполнителя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- 3 (три) часа;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ответственный исполнитель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- 4 (четыре) рабочих дня;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руководитель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принимает решение и подписывает проект результата оказания государственной услуги и передает канцелярии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- 1 (один) час;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6F7A4E">
        <w:rPr>
          <w:color w:val="000000"/>
          <w:sz w:val="20"/>
          <w:lang w:val="ru-RU"/>
        </w:rPr>
        <w:t>услугополучателю</w:t>
      </w:r>
      <w:proofErr w:type="spellEnd"/>
      <w:r w:rsidRPr="006F7A4E">
        <w:rPr>
          <w:color w:val="000000"/>
          <w:sz w:val="20"/>
          <w:lang w:val="ru-RU"/>
        </w:rPr>
        <w:t xml:space="preserve"> - 10 (десять) минут. 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lastRenderedPageBreak/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9. </w:t>
      </w:r>
      <w:proofErr w:type="gramStart"/>
      <w:r w:rsidRPr="006F7A4E">
        <w:rPr>
          <w:color w:val="000000"/>
          <w:sz w:val="20"/>
          <w:lang w:val="ru-RU"/>
        </w:rPr>
        <w:t xml:space="preserve">Описание последовательности процедур (действий) между структурными подразделениями (работниками) с указанием длительности каждой процедуры (действия, необходимых для оказания государственной услуги, с указанием длительности выполнения каждой процедуры (действия) приведено в справочнике бизнес-процессов оказания государственной услуги согласно приложению 2 к настоящему Регламенту. </w:t>
      </w:r>
      <w:proofErr w:type="gram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4. Описание порядка взаимодействия с иными </w:t>
      </w:r>
      <w:proofErr w:type="spellStart"/>
      <w:r w:rsidRPr="006F7A4E">
        <w:rPr>
          <w:b/>
          <w:color w:val="000000"/>
          <w:lang w:val="ru-RU"/>
        </w:rPr>
        <w:t>услугодателями</w:t>
      </w:r>
      <w:proofErr w:type="spellEnd"/>
      <w:r w:rsidRPr="006F7A4E">
        <w:rPr>
          <w:b/>
          <w:color w:val="000000"/>
          <w:lang w:val="ru-RU"/>
        </w:rPr>
        <w:t>, а также порядка использования информационных систем в процессе оказания государственной услуги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10. Описание порядка обращения и последовательности процедур (действий)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и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при оказании государственной услуги через портал: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1)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регистрацию (авторизацию) на портале посредством электронной цифровой подписи (далее – ЭЦП);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2) выбор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электронной государственной услуги, заполнение полей электронного запроса и прикрепление документов: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запрос в форме электронного документа, удостоверенный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справки об обучении ребенка (детей) в организации образования;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>электронная копия договора о передаче ребенка (детей) на патронатное воспитание.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3) удостоверение электронного запроса для оказания электронной государственной услуги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4) удостоверение (подписание) запроса на портале посредством ЭЦП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>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5)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уведомления о статусе электронного запроса и сроке оказания государственной услуги в истории получения государственных услуг в "личном кабинете";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6) </w:t>
      </w:r>
      <w:proofErr w:type="spellStart"/>
      <w:r w:rsidRPr="006F7A4E">
        <w:rPr>
          <w:color w:val="000000"/>
          <w:sz w:val="20"/>
          <w:lang w:val="ru-RU"/>
        </w:rPr>
        <w:t>услугодатель</w:t>
      </w:r>
      <w:proofErr w:type="spellEnd"/>
      <w:r w:rsidRPr="006F7A4E">
        <w:rPr>
          <w:color w:val="000000"/>
          <w:sz w:val="20"/>
          <w:lang w:val="ru-RU"/>
        </w:rPr>
        <w:t xml:space="preserve"> осуществляет процедуры (действия) в соответствии с описанием порядка взаимодействия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</w:t>
      </w:r>
      <w:proofErr w:type="spellStart"/>
      <w:r w:rsidRPr="006F7A4E">
        <w:rPr>
          <w:color w:val="000000"/>
          <w:sz w:val="20"/>
          <w:lang w:val="ru-RU"/>
        </w:rPr>
        <w:t>государственой</w:t>
      </w:r>
      <w:proofErr w:type="spellEnd"/>
      <w:r w:rsidRPr="006F7A4E">
        <w:rPr>
          <w:color w:val="000000"/>
          <w:sz w:val="20"/>
          <w:lang w:val="ru-RU"/>
        </w:rPr>
        <w:t xml:space="preserve"> услуги;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7) канцелярия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направляет результат оказания государственной услуги портал в "личный кабинет"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в форме электронного документа, подписанного ЭЦП уполномоченного лица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8) получение </w:t>
      </w:r>
      <w:proofErr w:type="spellStart"/>
      <w:r w:rsidRPr="006F7A4E">
        <w:rPr>
          <w:color w:val="000000"/>
          <w:sz w:val="20"/>
          <w:lang w:val="ru-RU"/>
        </w:rPr>
        <w:t>услугополучателем</w:t>
      </w:r>
      <w:proofErr w:type="spellEnd"/>
      <w:r w:rsidRPr="006F7A4E">
        <w:rPr>
          <w:color w:val="000000"/>
          <w:sz w:val="20"/>
          <w:lang w:val="ru-RU"/>
        </w:rPr>
        <w:t xml:space="preserve"> результата государственной услуги в истории получения государственных услуг "личного кабинета"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График работы портала круглосуточно, за исключением технических перерывов в связи с проведением ремонтных работ (при обращении </w:t>
      </w:r>
      <w:proofErr w:type="spellStart"/>
      <w:r w:rsidRPr="006F7A4E">
        <w:rPr>
          <w:color w:val="000000"/>
          <w:sz w:val="20"/>
          <w:lang w:val="ru-RU"/>
        </w:rPr>
        <w:t>услугополучателя</w:t>
      </w:r>
      <w:proofErr w:type="spellEnd"/>
      <w:r w:rsidRPr="006F7A4E">
        <w:rPr>
          <w:color w:val="000000"/>
          <w:sz w:val="20"/>
          <w:lang w:val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оказания государственной услуги осуществляется следующим рабочим днем).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6F7A4E">
        <w:rPr>
          <w:color w:val="000000"/>
          <w:sz w:val="20"/>
          <w:lang w:val="ru-RU"/>
        </w:rPr>
        <w:t>услугодателями</w:t>
      </w:r>
      <w:proofErr w:type="spellEnd"/>
      <w:r w:rsidRPr="006F7A4E">
        <w:rPr>
          <w:color w:val="000000"/>
          <w:sz w:val="20"/>
          <w:lang w:val="ru-RU"/>
        </w:rPr>
        <w:t xml:space="preserve">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услуги, согласно приложению 3 к настоящему Регламенту.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5. Иные требования с учетом особенностей оказания государственной услуги, в том числе оказываемой в электронной форме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11. Адреса мест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интернет-ресурсе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>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12.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государственной услуги в электронной форме через портал при условии наличия ЭЦП.</w:t>
      </w:r>
    </w:p>
    <w:p w:rsidR="005A57C1" w:rsidRPr="006F7A4E" w:rsidRDefault="002F7740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6F7A4E">
        <w:rPr>
          <w:color w:val="000000"/>
          <w:sz w:val="20"/>
          <w:lang w:val="ru-RU"/>
        </w:rPr>
        <w:t xml:space="preserve">13. </w:t>
      </w:r>
      <w:proofErr w:type="spellStart"/>
      <w:r w:rsidRPr="006F7A4E">
        <w:rPr>
          <w:color w:val="000000"/>
          <w:sz w:val="20"/>
          <w:lang w:val="ru-RU"/>
        </w:rPr>
        <w:t>Услугополучатель</w:t>
      </w:r>
      <w:proofErr w:type="spellEnd"/>
      <w:r w:rsidRPr="006F7A4E">
        <w:rPr>
          <w:color w:val="000000"/>
          <w:sz w:val="20"/>
          <w:lang w:val="ru-RU"/>
        </w:rPr>
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</w:t>
      </w:r>
      <w:proofErr w:type="spellStart"/>
      <w:proofErr w:type="gramStart"/>
      <w:r w:rsidRPr="006F7A4E">
        <w:rPr>
          <w:color w:val="000000"/>
          <w:sz w:val="20"/>
          <w:lang w:val="ru-RU"/>
        </w:rPr>
        <w:t>контакт-центра</w:t>
      </w:r>
      <w:proofErr w:type="spellEnd"/>
      <w:proofErr w:type="gramEnd"/>
      <w:r w:rsidRPr="006F7A4E">
        <w:rPr>
          <w:color w:val="000000"/>
          <w:sz w:val="20"/>
          <w:lang w:val="ru-RU"/>
        </w:rPr>
        <w:t xml:space="preserve"> по вопросам оказания государственных услуг 1414, 8 800 080 7777.</w:t>
      </w:r>
    </w:p>
    <w:p w:rsidR="005A57C1" w:rsidRDefault="002F7740">
      <w:pPr>
        <w:spacing w:after="0"/>
      </w:pPr>
      <w:r>
        <w:rPr>
          <w:color w:val="000000"/>
          <w:sz w:val="20"/>
        </w:rPr>
        <w:lastRenderedPageBreak/>
        <w:t>      </w:t>
      </w:r>
      <w:r w:rsidRPr="006F7A4E">
        <w:rPr>
          <w:color w:val="000000"/>
          <w:sz w:val="20"/>
          <w:lang w:val="ru-RU"/>
        </w:rPr>
        <w:t xml:space="preserve">14. Контактные телефоны справочных служб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 по вопросам оказания государственной услуги размещены на </w:t>
      </w:r>
      <w:proofErr w:type="spellStart"/>
      <w:r w:rsidRPr="006F7A4E">
        <w:rPr>
          <w:color w:val="000000"/>
          <w:sz w:val="20"/>
          <w:lang w:val="ru-RU"/>
        </w:rPr>
        <w:t>интернет-ресурсах</w:t>
      </w:r>
      <w:proofErr w:type="spellEnd"/>
      <w:r w:rsidRPr="006F7A4E">
        <w:rPr>
          <w:color w:val="000000"/>
          <w:sz w:val="20"/>
          <w:lang w:val="ru-RU"/>
        </w:rPr>
        <w:t xml:space="preserve"> Министерства </w:t>
      </w:r>
      <w:r>
        <w:rPr>
          <w:color w:val="000000"/>
          <w:sz w:val="20"/>
        </w:rPr>
        <w:t>www</w:t>
      </w:r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edu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gov</w:t>
      </w:r>
      <w:proofErr w:type="spellEnd"/>
      <w:r w:rsidRPr="006F7A4E">
        <w:rPr>
          <w:color w:val="000000"/>
          <w:sz w:val="20"/>
          <w:lang w:val="ru-RU"/>
        </w:rPr>
        <w:t>.</w:t>
      </w:r>
      <w:proofErr w:type="spellStart"/>
      <w:r>
        <w:rPr>
          <w:color w:val="000000"/>
          <w:sz w:val="20"/>
        </w:rPr>
        <w:t>kz</w:t>
      </w:r>
      <w:proofErr w:type="spellEnd"/>
      <w:r w:rsidRPr="006F7A4E">
        <w:rPr>
          <w:color w:val="000000"/>
          <w:sz w:val="20"/>
          <w:lang w:val="ru-RU"/>
        </w:rPr>
        <w:t xml:space="preserve">, </w:t>
      </w:r>
      <w:proofErr w:type="spellStart"/>
      <w:r w:rsidRPr="006F7A4E">
        <w:rPr>
          <w:color w:val="000000"/>
          <w:sz w:val="20"/>
          <w:lang w:val="ru-RU"/>
        </w:rPr>
        <w:t>услугодателя</w:t>
      </w:r>
      <w:proofErr w:type="spellEnd"/>
      <w:r w:rsidRPr="006F7A4E">
        <w:rPr>
          <w:color w:val="000000"/>
          <w:sz w:val="20"/>
          <w:lang w:val="ru-RU"/>
        </w:rPr>
        <w:t xml:space="preserve">. </w:t>
      </w:r>
      <w:proofErr w:type="spellStart"/>
      <w:proofErr w:type="gramStart"/>
      <w:r>
        <w:rPr>
          <w:color w:val="000000"/>
          <w:sz w:val="20"/>
        </w:rPr>
        <w:t>Единый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контакт-центр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по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вопросам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оказания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государственных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услуг</w:t>
      </w:r>
      <w:proofErr w:type="spellEnd"/>
      <w:r>
        <w:rPr>
          <w:color w:val="000000"/>
          <w:sz w:val="20"/>
        </w:rPr>
        <w:t xml:space="preserve"> 1414, 8 800 080 7777.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1 к регламенту государственной услуги "Назначение выплаты денежных средств на содержание ребенка (детей), переданного патронатным воспитателям"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Список районных отделов образования и города Петропавловска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1"/>
        <w:gridCol w:w="1700"/>
        <w:gridCol w:w="2004"/>
        <w:gridCol w:w="2404"/>
        <w:gridCol w:w="3093"/>
        <w:gridCol w:w="60"/>
      </w:tblGrid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местонахождения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Время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оказания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микрорайон, 20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Талшик, улица Целинная, 13а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Смирново, улица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Труда, 16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Ленина, 12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Пресновка,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района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Жумабаева, город Булаево, улица Комарова, 16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аул Бесколь, улица Молодежная, 2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, улица Абая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образования района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Мусрепова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 xml:space="preserve">Мусрепова,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Ленина, 2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lastRenderedPageBreak/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 xml:space="preserve">Республики Казахстан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Конституции Казахстана, 206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Тимирязевского района Северо-Казахстанской области"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Валиханова, 25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улица Жамбыла, 76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Трудовому кодексу</w:t>
            </w:r>
            <w:r>
              <w:rPr>
                <w:color w:val="000000"/>
                <w:sz w:val="20"/>
              </w:rPr>
              <w:t> </w:t>
            </w:r>
            <w:r w:rsidRPr="006F7A4E">
              <w:rPr>
                <w:color w:val="000000"/>
                <w:sz w:val="20"/>
                <w:lang w:val="ru-RU"/>
              </w:rPr>
              <w:t>Республики Казахстан от 23 ноября 2015 года</w:t>
            </w:r>
          </w:p>
        </w:tc>
      </w:tr>
      <w:tr w:rsidR="005A57C1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</w:tr>
      <w:tr w:rsidR="005A57C1" w:rsidRPr="000A053C">
        <w:trPr>
          <w:gridAfter w:val="1"/>
          <w:wAfter w:w="106" w:type="dxa"/>
          <w:trHeight w:val="30"/>
          <w:tblCellSpacing w:w="0" w:type="auto"/>
        </w:trPr>
        <w:tc>
          <w:tcPr>
            <w:tcW w:w="5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20"/>
              <w:ind w:left="20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района Шал акына"</w:t>
            </w:r>
          </w:p>
        </w:tc>
        <w:tc>
          <w:tcPr>
            <w:tcW w:w="20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Северо-Казахстанская область, района Шал акына, город Сергеевка, улица </w:t>
            </w:r>
            <w:proofErr w:type="spellStart"/>
            <w:r w:rsidRPr="006F7A4E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6F7A4E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81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20"/>
              <w:ind w:left="20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кодексу Республики Казахстан от 23 ноября 2015 года</w:t>
            </w:r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5A57C1">
            <w:pPr>
              <w:rPr>
                <w:lang w:val="ru-RU"/>
              </w:rPr>
            </w:pPr>
          </w:p>
        </w:tc>
      </w:tr>
      <w:tr w:rsidR="005A57C1" w:rsidRPr="000A053C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 xml:space="preserve">Приложение 2 к регламенту государственной услуги "Назначение выплаты денежных средств на содержание </w:t>
            </w:r>
            <w:r w:rsidRPr="006F7A4E">
              <w:rPr>
                <w:color w:val="000000"/>
                <w:sz w:val="20"/>
                <w:lang w:val="ru-RU"/>
              </w:rPr>
              <w:lastRenderedPageBreak/>
              <w:t>ребенка (детей), переданного патронатным воспитателям"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lastRenderedPageBreak/>
        <w:t xml:space="preserve"> Справочник бизнес-процессов оказания государственной услуги через канцелярию </w:t>
      </w:r>
      <w:proofErr w:type="spellStart"/>
      <w:r w:rsidRPr="006F7A4E">
        <w:rPr>
          <w:b/>
          <w:color w:val="000000"/>
          <w:lang w:val="ru-RU"/>
        </w:rPr>
        <w:t>услугодателя</w:t>
      </w:r>
      <w:proofErr w:type="spellEnd"/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441700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4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2438400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  <w:rPr>
          <w:lang w:val="ru-RU"/>
        </w:rPr>
      </w:pPr>
      <w:r>
        <w:br/>
      </w:r>
    </w:p>
    <w:p w:rsidR="00ED3CB8" w:rsidRDefault="00ED3CB8">
      <w:pPr>
        <w:spacing w:after="0"/>
        <w:rPr>
          <w:lang w:val="ru-RU"/>
        </w:rPr>
      </w:pPr>
    </w:p>
    <w:p w:rsidR="00ED3CB8" w:rsidRDefault="00ED3CB8">
      <w:pPr>
        <w:spacing w:after="0"/>
        <w:rPr>
          <w:lang w:val="ru-RU"/>
        </w:rPr>
      </w:pPr>
    </w:p>
    <w:p w:rsidR="00ED3CB8" w:rsidRPr="00ED3CB8" w:rsidRDefault="00ED3CB8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5A57C1" w:rsidRPr="000A053C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Default="002F774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57C1" w:rsidRPr="006F7A4E" w:rsidRDefault="002F7740">
            <w:pPr>
              <w:spacing w:after="0"/>
              <w:jc w:val="center"/>
              <w:rPr>
                <w:lang w:val="ru-RU"/>
              </w:rPr>
            </w:pPr>
            <w:r w:rsidRPr="006F7A4E">
              <w:rPr>
                <w:color w:val="000000"/>
                <w:sz w:val="20"/>
                <w:lang w:val="ru-RU"/>
              </w:rPr>
              <w:t>Приложение 3 к регламенту государственной услуги "Назначение выплаты денежных средств на содержание ребенка (детей), переданного патронатным воспитателям"</w:t>
            </w:r>
          </w:p>
        </w:tc>
      </w:tr>
    </w:tbl>
    <w:p w:rsidR="005A57C1" w:rsidRPr="006F7A4E" w:rsidRDefault="002F7740">
      <w:pPr>
        <w:spacing w:after="0"/>
        <w:rPr>
          <w:lang w:val="ru-RU"/>
        </w:rPr>
      </w:pPr>
      <w:r w:rsidRPr="006F7A4E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портал</w:t>
      </w:r>
    </w:p>
    <w:p w:rsidR="005A57C1" w:rsidRPr="006F7A4E" w:rsidRDefault="002F7740">
      <w:pPr>
        <w:spacing w:after="0"/>
        <w:rPr>
          <w:lang w:val="ru-RU"/>
        </w:rPr>
      </w:pPr>
      <w:r w:rsidRPr="006F7A4E">
        <w:rPr>
          <w:lang w:val="ru-RU"/>
        </w:rPr>
        <w:br/>
      </w:r>
    </w:p>
    <w:p w:rsidR="005A57C1" w:rsidRDefault="002F7740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3949700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Default="002F7740">
      <w:pPr>
        <w:spacing w:after="0"/>
      </w:pPr>
      <w:r>
        <w:br/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5A57C1" w:rsidRDefault="002F7740">
      <w:pPr>
        <w:spacing w:after="0"/>
      </w:pPr>
      <w:r>
        <w:rPr>
          <w:color w:val="000000"/>
          <w:sz w:val="20"/>
        </w:rPr>
        <w:t>      </w:t>
      </w:r>
    </w:p>
    <w:p w:rsidR="005A57C1" w:rsidRDefault="002F7740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035300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03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7C1" w:rsidRPr="006F7A4E" w:rsidRDefault="002F7740" w:rsidP="00ED3CB8">
      <w:pPr>
        <w:spacing w:after="0"/>
        <w:rPr>
          <w:lang w:val="ru-RU"/>
        </w:rPr>
      </w:pPr>
      <w:r>
        <w:br/>
      </w:r>
    </w:p>
    <w:sectPr w:rsidR="005A57C1" w:rsidRPr="006F7A4E" w:rsidSect="005A57C1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7C1"/>
    <w:rsid w:val="000A053C"/>
    <w:rsid w:val="001E208F"/>
    <w:rsid w:val="002F7740"/>
    <w:rsid w:val="00370F02"/>
    <w:rsid w:val="005A57C1"/>
    <w:rsid w:val="006F7A4E"/>
    <w:rsid w:val="00796F33"/>
    <w:rsid w:val="00B078A2"/>
    <w:rsid w:val="00DF0806"/>
    <w:rsid w:val="00DF3AF6"/>
    <w:rsid w:val="00E20CC4"/>
    <w:rsid w:val="00ED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5A57C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5A57C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5A57C1"/>
    <w:pPr>
      <w:jc w:val="center"/>
    </w:pPr>
    <w:rPr>
      <w:sz w:val="18"/>
      <w:szCs w:val="18"/>
    </w:rPr>
  </w:style>
  <w:style w:type="paragraph" w:customStyle="1" w:styleId="DocDefaults">
    <w:name w:val="DocDefaults"/>
    <w:rsid w:val="005A57C1"/>
  </w:style>
  <w:style w:type="paragraph" w:styleId="ae">
    <w:name w:val="Balloon Text"/>
    <w:basedOn w:val="a"/>
    <w:link w:val="af"/>
    <w:uiPriority w:val="99"/>
    <w:semiHidden/>
    <w:unhideWhenUsed/>
    <w:rsid w:val="002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F7740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5697</Words>
  <Characters>32475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2019-04-01T06:20:00Z</dcterms:created>
  <dcterms:modified xsi:type="dcterms:W3CDTF">2019-04-12T11:04:00Z</dcterms:modified>
</cp:coreProperties>
</file>