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C1" w:rsidRDefault="005A57C1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39"/>
        <w:gridCol w:w="3723"/>
      </w:tblGrid>
      <w:tr w:rsidR="005A57C1" w:rsidRPr="007E63B8" w:rsidTr="006F7A4E">
        <w:trPr>
          <w:trHeight w:val="30"/>
          <w:tblCellSpacing w:w="0" w:type="auto"/>
        </w:trPr>
        <w:tc>
          <w:tcPr>
            <w:tcW w:w="5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2F7740" w:rsidRDefault="002F7740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2F7740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2F7740">
              <w:rPr>
                <w:color w:val="000000"/>
                <w:sz w:val="20"/>
                <w:lang w:val="ru-RU"/>
              </w:rPr>
              <w:t xml:space="preserve"> постановлением акимата Северо-Казахстанской области от 17 июля 2015 года № 253</w:t>
            </w:r>
          </w:p>
        </w:tc>
      </w:tr>
    </w:tbl>
    <w:p w:rsidR="005A57C1" w:rsidRPr="002F7740" w:rsidRDefault="002F7740">
      <w:pPr>
        <w:spacing w:after="0"/>
        <w:rPr>
          <w:lang w:val="ru-RU"/>
        </w:rPr>
      </w:pPr>
      <w:bookmarkStart w:id="0" w:name="z208"/>
      <w:r w:rsidRPr="002F7740">
        <w:rPr>
          <w:b/>
          <w:color w:val="000000"/>
          <w:lang w:val="ru-RU"/>
        </w:rPr>
        <w:t xml:space="preserve"> Регламент государственной услуги "Выдача справок по опеке и попечительству" </w:t>
      </w:r>
    </w:p>
    <w:bookmarkEnd w:id="0"/>
    <w:p w:rsidR="005A57C1" w:rsidRPr="006F7A4E" w:rsidRDefault="002F7740">
      <w:pPr>
        <w:spacing w:after="0"/>
        <w:rPr>
          <w:lang w:val="ru-RU"/>
        </w:rPr>
      </w:pPr>
      <w:r w:rsidRPr="002F7740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 </w:t>
      </w:r>
      <w:r w:rsidRPr="006F7A4E">
        <w:rPr>
          <w:color w:val="FF0000"/>
          <w:sz w:val="20"/>
          <w:lang w:val="ru-RU"/>
        </w:rPr>
        <w:t xml:space="preserve">Сноска. Регламент - в редакции постановления акимата Северо-Казахстанской области от 16.06.2016 </w:t>
      </w:r>
      <w:r>
        <w:rPr>
          <w:color w:val="FF0000"/>
          <w:sz w:val="20"/>
        </w:rPr>
        <w:t>N</w:t>
      </w:r>
      <w:r w:rsidRPr="006F7A4E">
        <w:rPr>
          <w:color w:val="FF0000"/>
          <w:sz w:val="20"/>
          <w:lang w:val="ru-RU"/>
        </w:rPr>
        <w:t xml:space="preserve"> 229 (вводится в действие по истечении десяти календарных дней после дня его первого официального опубликования).</w:t>
      </w:r>
    </w:p>
    <w:p w:rsidR="005A57C1" w:rsidRPr="002F7740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</w:t>
      </w:r>
      <w:r w:rsidRPr="002F7740">
        <w:rPr>
          <w:b/>
          <w:color w:val="000000"/>
          <w:lang w:val="ru-RU"/>
        </w:rPr>
        <w:t>1. Общие положения</w:t>
      </w:r>
    </w:p>
    <w:p w:rsidR="005A57C1" w:rsidRPr="002F7740" w:rsidRDefault="002F7740">
      <w:pPr>
        <w:spacing w:after="0"/>
        <w:rPr>
          <w:lang w:val="ru-RU"/>
        </w:rPr>
      </w:pPr>
      <w:bookmarkStart w:id="1" w:name="z22"/>
      <w:r w:rsidRPr="002F7740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gramStart"/>
      <w:r w:rsidRPr="002F7740">
        <w:rPr>
          <w:color w:val="000000"/>
          <w:sz w:val="20"/>
          <w:lang w:val="ru-RU"/>
        </w:rPr>
        <w:t>Регламент государственной услуги "Выдача справок по опеке и попечительству" (далее – регламент государственной услуги) разработан в соответствии со стандартом государственной услуги "Выдача справок по опеке и попечительству", утвержденным приказом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(далее – Стандарт) (зарегистрирован в Реестре государственной регистрации нормативных правовых</w:t>
      </w:r>
      <w:proofErr w:type="gramEnd"/>
      <w:r w:rsidRPr="002F7740">
        <w:rPr>
          <w:color w:val="000000"/>
          <w:sz w:val="20"/>
          <w:lang w:val="ru-RU"/>
        </w:rPr>
        <w:t xml:space="preserve"> актов за № 11184) оказывается местными исполнительными органами районов и города областного значения согласно приложению </w:t>
      </w:r>
      <w:r>
        <w:rPr>
          <w:color w:val="000000"/>
          <w:sz w:val="20"/>
        </w:rPr>
        <w:t>1 к настоящему регламенту государственной услуги (далее - услугодатели).</w:t>
      </w:r>
      <w: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Прием заявления и выдача результата оказания государственной услуги осуществляется через: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1) некоммерческое акционерное общество "Государственная корпорация "Правительство для граждан" (далее – Государственная корпорация);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2) веб-портал "электронного правительства": </w:t>
      </w:r>
      <w:r>
        <w:rPr>
          <w:color w:val="000000"/>
          <w:sz w:val="20"/>
        </w:rPr>
        <w:t>www</w:t>
      </w:r>
      <w:r w:rsidRPr="002F7740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2F7740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2F7740">
        <w:rPr>
          <w:color w:val="000000"/>
          <w:sz w:val="20"/>
          <w:lang w:val="ru-RU"/>
        </w:rPr>
        <w:t xml:space="preserve"> (далее - портал).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2. Форма оказания государственной услуги - электронная (полностью автоматизированная) и (или) бумажная.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Форма предоставления результата оказания государственной услуги – электронная и (или) бумажная.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3. Результат оказания государственной услуги - справка об опеке и попечительстве по форме согласно приложению </w:t>
      </w:r>
      <w:r>
        <w:rPr>
          <w:color w:val="000000"/>
          <w:sz w:val="20"/>
        </w:rPr>
        <w:t>1 к Стандарту.</w:t>
      </w:r>
      <w: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Государственная услуга оказывается бесплатно физическим лицам (далее - услугополучатель).</w:t>
      </w:r>
    </w:p>
    <w:p w:rsidR="005A57C1" w:rsidRPr="002F7740" w:rsidRDefault="002F7740">
      <w:pPr>
        <w:spacing w:after="0"/>
        <w:rPr>
          <w:lang w:val="ru-RU"/>
        </w:rPr>
      </w:pPr>
      <w:bookmarkStart w:id="2" w:name="z27"/>
      <w:bookmarkEnd w:id="1"/>
      <w:r w:rsidRPr="002F7740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5A57C1" w:rsidRPr="002F7740" w:rsidRDefault="002F7740">
      <w:pPr>
        <w:spacing w:after="0"/>
        <w:rPr>
          <w:lang w:val="ru-RU"/>
        </w:rPr>
      </w:pPr>
      <w:bookmarkStart w:id="3" w:name="z28"/>
      <w:bookmarkEnd w:id="2"/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4. Основанием для начала процедуры (действия) по оказанию государственной услуги является перечень документов (далее – пакет документов), необходимых для оказания государственной услуги при обращении услугополучателя: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в Государственной корпорации: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1) заявление по форме согласно приложению 2 к Стандарту;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2) документ, удостоверяющий личность услугополучателя (требуется для идентификации личности);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3) свидетельство о рождении ребенка, в случае рождения ребенка до 13 августа 2007 года либо за пределами Республики Казахстан (требуется для идентификации личности)</w:t>
      </w:r>
      <w:proofErr w:type="gramStart"/>
      <w:r w:rsidRPr="002F7740">
        <w:rPr>
          <w:color w:val="000000"/>
          <w:sz w:val="20"/>
          <w:lang w:val="ru-RU"/>
        </w:rPr>
        <w:t>.</w:t>
      </w:r>
      <w:proofErr w:type="gramEnd"/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н</w:t>
      </w:r>
      <w:proofErr w:type="gramEnd"/>
      <w:r w:rsidRPr="006F7A4E">
        <w:rPr>
          <w:color w:val="000000"/>
          <w:sz w:val="20"/>
          <w:lang w:val="ru-RU"/>
        </w:rPr>
        <w:t>а портал: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запрос в форме электронного документа, подписанный ЭЦП услугополучателя.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На портале прием электронного запроса осуществляется в "личном кабинете" услугополучателя.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5. Содержание каждой процедуры (действия), входящей в состав процесса оказания государственной услуги, длительность его выполнения.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В случае отсутствия данных об установлении опеки или попечительства над ребенком-сиротой (детьми-сиротами), ребенком (детьми), оставшимся без попечения родителей, в информационных системах срок оказания государственной услуги – 3 рабочих дня:</w:t>
      </w:r>
      <w:r w:rsidRPr="002F7740">
        <w:rPr>
          <w:lang w:val="ru-RU"/>
        </w:rPr>
        <w:br/>
      </w:r>
      <w:r>
        <w:rPr>
          <w:color w:val="000000"/>
          <w:sz w:val="20"/>
        </w:rPr>
        <w:lastRenderedPageBreak/>
        <w:t>      </w:t>
      </w:r>
      <w:r w:rsidRPr="002F7740">
        <w:rPr>
          <w:color w:val="000000"/>
          <w:sz w:val="20"/>
          <w:lang w:val="ru-RU"/>
        </w:rPr>
        <w:t>1) сотрудник канцелярии услугодателя осуществляет прием документов, поступивших с Государственной корпорации, регистрирует их, передает руководителю услугодателя - 15 (пятнадцать) минут;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2) руководитель услугодателя ознакамливается с документами, определяет ответственного исполнителя услугодателя, налагает соответствующую визу и передает документы ответственному исполнителю услугодателя - 3 (три) часа;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3) ответственный исполнитель услугодателя изучает документы, подготавливает проект результата оказания государственной услуги и передает руководителю услугодателя - 2 (два) рабочих дня;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4) руководитель услугодателя принимает решение, подписывает результат оказания государственной услуги и передает сотруднику канцелярии услугодателя - 1 (один) час;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5) сотрудник канцелярии услугодателя направляет результат оказания государственной услуги в Государственную корпорацию - 15 (пятнадцать) минут.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6. Результаты процедуры (действия) по оказанию государственной услуги, который служит основанием для начала выполнения следующей процедуры (действия):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1) регистрация пакета документов;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2) виза руководителя услугодателя;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3) проект результата оказания государственной услуги;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4) подписание руководителем услугодателя результата оказания государственной услуги;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5) направление результата оказания государственной услуги в Государственную корпорацию.</w:t>
      </w:r>
    </w:p>
    <w:p w:rsidR="005A57C1" w:rsidRPr="002F7740" w:rsidRDefault="002F7740">
      <w:pPr>
        <w:spacing w:after="0"/>
        <w:rPr>
          <w:lang w:val="ru-RU"/>
        </w:rPr>
      </w:pPr>
      <w:bookmarkStart w:id="4" w:name="z49"/>
      <w:bookmarkEnd w:id="3"/>
      <w:r w:rsidRPr="002F7740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5A57C1" w:rsidRPr="002F7740" w:rsidRDefault="002F7740">
      <w:pPr>
        <w:spacing w:after="0"/>
        <w:rPr>
          <w:lang w:val="ru-RU"/>
        </w:rPr>
      </w:pPr>
      <w:bookmarkStart w:id="5" w:name="z50"/>
      <w:bookmarkEnd w:id="4"/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7. Перечень структурных подразделений, (работников) услугодателя, которые участвуют в процессе оказания государственной услуги: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1) сотрудник канцелярии услугодателя;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2) руководитель услугодателя;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3) ответственный исполнитель услугодателя.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8. </w:t>
      </w:r>
      <w:proofErr w:type="gramStart"/>
      <w:r w:rsidRPr="002F7740">
        <w:rPr>
          <w:color w:val="000000"/>
          <w:sz w:val="20"/>
          <w:lang w:val="ru-RU"/>
        </w:rPr>
        <w:t>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1) сотрудник канцелярии услугодателя осуществляет прием документов, поступивших с Государственной корпорации, регистрирует их, передает руководителю услугодателя - 15 (пятнадцать) минут;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2) руководитель услугодателя ознакамливается с документами, определяет ответственного исполнителя услугодателя, налагает соответствующую визу и передает документы ответственному исполнителю услугодателя - 3 (три) часа;</w:t>
      </w:r>
      <w:proofErr w:type="gramEnd"/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2F7740">
        <w:rPr>
          <w:color w:val="000000"/>
          <w:sz w:val="20"/>
          <w:lang w:val="ru-RU"/>
        </w:rPr>
        <w:t xml:space="preserve">3) ответственный исполнитель услугодателя изучает документы, подготавливает проект результата оказания государственной услуги и передает руководителю услугодателя - 2 (два) рабочих дня;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4) руководитель услугодателя принимает решение, подписывает результат оказания государственной услуги и передает сотруднику канцелярии услугодателя - 1 (один) час;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5) сотрудник канцелярии услугодателя направляет результат оказания государственной услуги в Государственную корпорацию - 15 (пятнадцать) минут. </w:t>
      </w:r>
      <w:proofErr w:type="gramEnd"/>
    </w:p>
    <w:p w:rsidR="005A57C1" w:rsidRPr="002F7740" w:rsidRDefault="002F7740">
      <w:pPr>
        <w:spacing w:after="0"/>
        <w:rPr>
          <w:lang w:val="ru-RU"/>
        </w:rPr>
      </w:pPr>
      <w:bookmarkStart w:id="6" w:name="z60"/>
      <w:bookmarkEnd w:id="5"/>
      <w:r w:rsidRPr="002F7740">
        <w:rPr>
          <w:b/>
          <w:color w:val="000000"/>
          <w:lang w:val="ru-RU"/>
        </w:rPr>
        <w:t xml:space="preserve"> 4. Описание порядка взаимодействия с Государственной корпорацией и (или) иными услугодателями, а также порядка использования информационных систем в процессе оказания государственной услуги</w:t>
      </w:r>
    </w:p>
    <w:p w:rsidR="005A57C1" w:rsidRDefault="002F7740">
      <w:pPr>
        <w:spacing w:after="0"/>
      </w:pPr>
      <w:bookmarkStart w:id="7" w:name="z61"/>
      <w:bookmarkEnd w:id="6"/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9. Для получения государственной услуги услугополучатель обращается в Государственную корпорацию с пакетом документов </w:t>
      </w:r>
      <w:proofErr w:type="gramStart"/>
      <w:r w:rsidRPr="002F7740">
        <w:rPr>
          <w:color w:val="000000"/>
          <w:sz w:val="20"/>
          <w:lang w:val="ru-RU"/>
        </w:rPr>
        <w:t>согласно пункта</w:t>
      </w:r>
      <w:proofErr w:type="gramEnd"/>
      <w:r w:rsidRPr="002F7740">
        <w:rPr>
          <w:color w:val="000000"/>
          <w:sz w:val="20"/>
          <w:lang w:val="ru-RU"/>
        </w:rPr>
        <w:t xml:space="preserve"> 4 настоящего регламента государственной услуги: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1) работник Государственной корпорации проверяет правильность заполнения заявления </w:t>
      </w:r>
      <w:r w:rsidRPr="002F7740">
        <w:rPr>
          <w:color w:val="000000"/>
          <w:sz w:val="20"/>
          <w:lang w:val="ru-RU"/>
        </w:rPr>
        <w:lastRenderedPageBreak/>
        <w:t>и полноту пакета документов, выдает расписку о приеме соответствующих документов - 5 (пять) минут.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2F7740">
        <w:rPr>
          <w:color w:val="000000"/>
          <w:sz w:val="20"/>
          <w:lang w:val="ru-RU"/>
        </w:rPr>
        <w:t xml:space="preserve">В случае представления услугополучателем неполного пакета документов, работник Государственной корпорации отказывает в приеме заявления и выдает расписку об отказе в приеме документов по форме, согласно приложению </w:t>
      </w:r>
      <w:r>
        <w:rPr>
          <w:color w:val="000000"/>
          <w:sz w:val="20"/>
        </w:rPr>
        <w:t>3 к Стандарту - 5 (пять) минут.</w:t>
      </w:r>
      <w: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2) работник Государственной корпорации при соблюдении правильности и полноты заполнения заявления и предоставления полного пакета документов, регистрирует заявление в информационной системе, получает письменное согласие услугополучателя на использование сведений</w:t>
      </w:r>
      <w:proofErr w:type="gramEnd"/>
      <w:r w:rsidRPr="002F7740">
        <w:rPr>
          <w:color w:val="000000"/>
          <w:sz w:val="20"/>
          <w:lang w:val="ru-RU"/>
        </w:rPr>
        <w:t>, составляющих охраняемую законом тайну, содержащихся в информационных системах, если иное не предусмотрено законами Республики Казахстан - 2 (две) минуты;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Работник Государственной корпорации идентифицируют личность услугополучателя, вносит соответствующую информацию об услугополучателе и список поданных документов в информационной системе, направляет электронный запрос автоматизированную программу "Е-акимат" услугодателя - 2 (две) минуты;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3) работник Государственной корпорации получает с автоматизированной программы "Е-акимат" услугодателя результат оказания государственной услуги и выдает услугополучателю, 1 (одна) минута.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2F7740">
        <w:rPr>
          <w:color w:val="000000"/>
          <w:sz w:val="20"/>
          <w:lang w:val="ru-RU"/>
        </w:rPr>
        <w:t>В случае отсутствия данных об установлении опеки или попечительства над ребенком-сиротой (детьми-сиротами), ребенком (детьми), оставшимся без попечения родителей в информационных системах: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1) работник Государственной корпорации направляет пакет документов услугодателю - 15 (пятнадцать) минут;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2) услугодатель осуществляет процедуры (действия) в соответствии описанием порядка взаимодействия структурных подразделений (работников) услугодателя в процессе оказания государственной услуги - 3 рабочих дня;</w:t>
      </w:r>
      <w:proofErr w:type="gramEnd"/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3) работник Государственной корпорации в срок, указанный в расписке о приеме пакета документов, выдает результат оказания государственной услуги услугополучателю, 15 (пятнадцать) минут.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График работы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10. Описание порядка обращения и последовательности процедур (действий) услугополучателя и услугодателя при оказании государственной услуги через портал: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1) услугополучатель осуществляет регистрацию (авторизацию) на портале посредством индивидуального идентификационного номера, электронной цифровой подписи (далее – ЭЦП);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2) выбор услугополучателем электронной государственной услуги, заполнение полей электронного запроса;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3) обработка (проверка, регистрация) электронного запроса услугодателем;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4) получение услугополучателем уведомления о статусе электронного запроса и сроке оказания государственной услуги в истории получения государственной услуги "личного кабинета" услугополучателя;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5) удостоверение электронного запроса для оказания электронной государственной услуги посредством ЭЦП услугополучателя;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>6) автоматическое формирование результата оказания государственной услуги с автоматизированной программы "Е-акимат" услугодателя;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7) направление услугодателем в "личный кабинет" услугополучателя результата оказания государственной услуги в форме электронного документа, подписанного ЭЦП;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8) получение услугополучателем результата государственной услуги в истории получения государственных услуг "личного кабинета" услугополучателя. 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График работы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</w:t>
      </w:r>
      <w:r w:rsidRPr="002F7740">
        <w:rPr>
          <w:color w:val="000000"/>
          <w:sz w:val="20"/>
          <w:lang w:val="ru-RU"/>
        </w:rPr>
        <w:lastRenderedPageBreak/>
        <w:t>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  <w:r w:rsidRPr="002F7740">
        <w:rPr>
          <w:lang w:val="ru-RU"/>
        </w:rPr>
        <w:br/>
      </w:r>
      <w:r>
        <w:rPr>
          <w:color w:val="000000"/>
          <w:sz w:val="20"/>
        </w:rPr>
        <w:t>      </w:t>
      </w:r>
      <w:r w:rsidRPr="002F7740">
        <w:rPr>
          <w:color w:val="000000"/>
          <w:sz w:val="20"/>
          <w:lang w:val="ru-RU"/>
        </w:rPr>
        <w:t xml:space="preserve">11. </w:t>
      </w:r>
      <w:proofErr w:type="gramStart"/>
      <w:r w:rsidRPr="002F7740">
        <w:rPr>
          <w:color w:val="000000"/>
          <w:sz w:val="20"/>
          <w:lang w:val="ru-RU"/>
        </w:rPr>
        <w:t xml:space="preserve">Подробное описание последовательности процедур (действия) взаимодействий структурных подразделений (работников услугодателя в процессе оказания государственной услуги, а также описание порядка взаимодействия с иными услугополучателями и (или) Государственной корпорацией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 приложению </w:t>
      </w:r>
      <w:r>
        <w:rPr>
          <w:color w:val="000000"/>
          <w:sz w:val="20"/>
        </w:rPr>
        <w:t>2, 3, 4 к настоящему регламенту государственной услуги.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bookmarkStart w:id="8" w:name="z83"/>
      <w:bookmarkEnd w:id="7"/>
      <w:r>
        <w:rPr>
          <w:b/>
          <w:color w:val="000000"/>
        </w:rPr>
        <w:t xml:space="preserve"> </w:t>
      </w:r>
      <w:r w:rsidRPr="006F7A4E">
        <w:rPr>
          <w:b/>
          <w:color w:val="000000"/>
          <w:lang w:val="ru-RU"/>
        </w:rPr>
        <w:t>5.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5A57C1" w:rsidRPr="006F7A4E" w:rsidRDefault="002F7740">
      <w:pPr>
        <w:spacing w:after="0"/>
        <w:rPr>
          <w:lang w:val="ru-RU"/>
        </w:rPr>
      </w:pPr>
      <w:bookmarkStart w:id="9" w:name="z84"/>
      <w:bookmarkEnd w:id="8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12. Услугополучателям, имеющих нарушение здоровья со стойким расстройством функций 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корпорации с выездом по месту жительства посредством обращения через Единный контак</w:t>
      </w:r>
      <w:proofErr w:type="gramStart"/>
      <w:r w:rsidRPr="006F7A4E">
        <w:rPr>
          <w:color w:val="000000"/>
          <w:sz w:val="20"/>
          <w:lang w:val="ru-RU"/>
        </w:rPr>
        <w:t>т-</w:t>
      </w:r>
      <w:proofErr w:type="gramEnd"/>
      <w:r w:rsidRPr="006F7A4E">
        <w:rPr>
          <w:color w:val="000000"/>
          <w:sz w:val="20"/>
          <w:lang w:val="ru-RU"/>
        </w:rPr>
        <w:t xml:space="preserve"> центр 1414, 8 800 080 7777.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13. Адреса мест оказания государственной услуги размещены на интернет-ресурсах: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Государственной корпорации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портале.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14.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15.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6F7A4E">
        <w:rPr>
          <w:color w:val="000000"/>
          <w:sz w:val="20"/>
          <w:lang w:val="ru-RU"/>
        </w:rPr>
        <w:t>контакт-центра</w:t>
      </w:r>
      <w:proofErr w:type="gramEnd"/>
      <w:r w:rsidRPr="006F7A4E">
        <w:rPr>
          <w:color w:val="000000"/>
          <w:sz w:val="20"/>
          <w:lang w:val="ru-RU"/>
        </w:rPr>
        <w:t xml:space="preserve"> по вопросам оказания государственных услуг "1414".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16. Контактные телефоны справочных служб услугодателя по вопросам оказания государственной услуги размещены на интернет-ресурсах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 xml:space="preserve">, услугодателя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bala</w:t>
      </w:r>
      <w:r w:rsidRPr="006F7A4E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kkk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7E63B8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1 к регламенту государственной услуги "Выдача справок по опеке и попечительству"</w:t>
            </w:r>
          </w:p>
        </w:tc>
      </w:tr>
    </w:tbl>
    <w:p w:rsidR="005A57C1" w:rsidRDefault="002F7740">
      <w:pPr>
        <w:spacing w:after="0"/>
      </w:pPr>
      <w:bookmarkStart w:id="10" w:name="z93"/>
      <w:r w:rsidRPr="006F7A4E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Список услугодателей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6"/>
        <w:gridCol w:w="1726"/>
        <w:gridCol w:w="2200"/>
        <w:gridCol w:w="5240"/>
      </w:tblGrid>
      <w:tr w:rsidR="005A57C1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1" w:name="z94"/>
            <w:bookmarkEnd w:id="10"/>
            <w:r>
              <w:rPr>
                <w:color w:val="000000"/>
                <w:sz w:val="20"/>
              </w:rPr>
              <w:t>№</w:t>
            </w:r>
          </w:p>
        </w:tc>
        <w:bookmarkEnd w:id="11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График работы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2" w:name="z95"/>
            <w:r>
              <w:rPr>
                <w:color w:val="000000"/>
                <w:sz w:val="20"/>
              </w:rPr>
              <w:t>1</w:t>
            </w:r>
          </w:p>
        </w:tc>
        <w:bookmarkEnd w:id="12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b/>
                <w:color w:val="000000"/>
                <w:sz w:val="20"/>
                <w:lang w:val="ru-RU"/>
              </w:rPr>
              <w:t>Государственное учреждение "Отдел образования города Петропавловска"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23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3" w:name="z96"/>
            <w:r>
              <w:rPr>
                <w:color w:val="000000"/>
                <w:sz w:val="20"/>
              </w:rPr>
              <w:t>2</w:t>
            </w:r>
          </w:p>
        </w:tc>
        <w:bookmarkEnd w:id="13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Отдел образования Айыртауского района Северо-Казахстанской </w:t>
            </w:r>
            <w:r w:rsidRPr="006F7A4E">
              <w:rPr>
                <w:b/>
                <w:color w:val="000000"/>
                <w:sz w:val="20"/>
                <w:lang w:val="ru-RU"/>
              </w:rPr>
              <w:lastRenderedPageBreak/>
              <w:t>области"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 Северо-Казахстанская область, 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Айыртауский район, </w:t>
            </w:r>
            <w:r w:rsidRPr="006F7A4E">
              <w:rPr>
                <w:color w:val="000000"/>
                <w:sz w:val="20"/>
                <w:lang w:val="ru-RU"/>
              </w:rPr>
              <w:t>село Саумалколь, микрорайон, 20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4" w:name="z97"/>
            <w:r>
              <w:rPr>
                <w:color w:val="000000"/>
                <w:sz w:val="20"/>
              </w:rPr>
              <w:lastRenderedPageBreak/>
              <w:t>3</w:t>
            </w:r>
          </w:p>
        </w:tc>
        <w:bookmarkEnd w:id="14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 Акжарского района Северо-Казахстанской области"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Целинная, 13а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5" w:name="z98"/>
            <w:r>
              <w:rPr>
                <w:color w:val="000000"/>
                <w:sz w:val="20"/>
              </w:rPr>
              <w:t>4</w:t>
            </w:r>
          </w:p>
        </w:tc>
        <w:bookmarkEnd w:id="15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"Аккайынский районный отдел образования</w:t>
            </w:r>
            <w:r w:rsidRPr="006F7A4E">
              <w:rPr>
                <w:b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Труда, 16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6" w:name="z99"/>
            <w:r>
              <w:rPr>
                <w:color w:val="000000"/>
                <w:sz w:val="20"/>
              </w:rPr>
              <w:t>5</w:t>
            </w:r>
          </w:p>
        </w:tc>
        <w:bookmarkEnd w:id="16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Отдел образования </w:t>
            </w:r>
            <w:r w:rsidRPr="006F7A4E">
              <w:rPr>
                <w:color w:val="000000"/>
                <w:sz w:val="20"/>
                <w:lang w:val="ru-RU"/>
              </w:rPr>
              <w:t>Есильского района"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Ленина, 12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7" w:name="z100"/>
            <w:r>
              <w:rPr>
                <w:color w:val="000000"/>
                <w:sz w:val="20"/>
              </w:rPr>
              <w:t>6</w:t>
            </w:r>
          </w:p>
        </w:tc>
        <w:bookmarkEnd w:id="17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Отдел образования </w:t>
            </w:r>
            <w:r w:rsidRPr="006F7A4E">
              <w:rPr>
                <w:color w:val="000000"/>
                <w:sz w:val="20"/>
                <w:lang w:val="ru-RU"/>
              </w:rPr>
              <w:t>Жамбылского района"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Жамбылский район, село Пресновка, улица Шайкина, 30 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8" w:name="z101"/>
            <w:r>
              <w:rPr>
                <w:color w:val="000000"/>
                <w:sz w:val="20"/>
              </w:rPr>
              <w:t>7</w:t>
            </w:r>
          </w:p>
        </w:tc>
        <w:bookmarkEnd w:id="18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 района Магжана Жумабаева"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r w:rsidRPr="006F7A4E">
              <w:rPr>
                <w:b/>
                <w:color w:val="000000"/>
                <w:sz w:val="20"/>
                <w:lang w:val="ru-RU"/>
              </w:rPr>
              <w:t>район Магжана Жумабаева</w:t>
            </w:r>
            <w:r w:rsidRPr="006F7A4E">
              <w:rPr>
                <w:color w:val="000000"/>
                <w:sz w:val="20"/>
                <w:lang w:val="ru-RU"/>
              </w:rPr>
              <w:t>, город Булаево, улица Комарова, 16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9" w:name="z102"/>
            <w:r>
              <w:rPr>
                <w:color w:val="000000"/>
                <w:sz w:val="20"/>
              </w:rPr>
              <w:t>8</w:t>
            </w:r>
          </w:p>
        </w:tc>
        <w:bookmarkEnd w:id="19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Кызылжарский районный отдел образования"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Молодежная, 2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0" w:name="z103"/>
            <w:r>
              <w:rPr>
                <w:color w:val="000000"/>
                <w:sz w:val="20"/>
              </w:rPr>
              <w:t>9</w:t>
            </w:r>
          </w:p>
        </w:tc>
        <w:bookmarkEnd w:id="20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 Мамлютского района Северо-Казахстанской области"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Мамлютский </w:t>
            </w:r>
            <w:r w:rsidRPr="006F7A4E">
              <w:rPr>
                <w:color w:val="000000"/>
                <w:sz w:val="20"/>
                <w:lang w:val="ru-RU"/>
              </w:rPr>
              <w:t>район, город Мамлютка, улица Абая Кунанбаева, 5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1" w:name="z104"/>
            <w:r>
              <w:rPr>
                <w:color w:val="000000"/>
                <w:sz w:val="20"/>
              </w:rPr>
              <w:t>10</w:t>
            </w:r>
          </w:p>
        </w:tc>
        <w:bookmarkEnd w:id="21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района имени Габита Мусрепова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6F7A4E"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область, район имени Габита Мусрепова, село Новоишимское, улица Ленина, 2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 Ежедневно с понедельника по пятницу с 9.00 часов до 18.30 часов, обед с 13.00 часов до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2" w:name="z105"/>
            <w:r>
              <w:rPr>
                <w:color w:val="000000"/>
                <w:sz w:val="20"/>
              </w:rPr>
              <w:lastRenderedPageBreak/>
              <w:t>11</w:t>
            </w:r>
          </w:p>
        </w:tc>
        <w:bookmarkEnd w:id="22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Тайыншинского района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6F7A4E"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Конституции Казахстана, 206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3" w:name="z106"/>
            <w:r>
              <w:rPr>
                <w:color w:val="000000"/>
                <w:sz w:val="20"/>
              </w:rPr>
              <w:t>12</w:t>
            </w:r>
          </w:p>
        </w:tc>
        <w:bookmarkEnd w:id="23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Тимирязевского района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6F7A4E"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Валиханова, 25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4" w:name="z107"/>
            <w:r>
              <w:rPr>
                <w:color w:val="000000"/>
                <w:sz w:val="20"/>
              </w:rPr>
              <w:t>13</w:t>
            </w:r>
          </w:p>
        </w:tc>
        <w:bookmarkEnd w:id="24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Уалихановского района"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Кишкенеколь, улица Жамбыла, 76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7E63B8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5" w:name="z108"/>
            <w:r>
              <w:rPr>
                <w:color w:val="000000"/>
                <w:sz w:val="20"/>
              </w:rPr>
              <w:t>14</w:t>
            </w:r>
          </w:p>
        </w:tc>
        <w:bookmarkEnd w:id="25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района Шал акына"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района Шал акына, город Сергеевка, улица Желтоксан, 14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7E63B8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2 к регламенту государственной услуги "Выдача справок по опеке и попечительству"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26" w:name="z110"/>
      <w:r w:rsidRPr="006F7A4E">
        <w:rPr>
          <w:b/>
          <w:color w:val="000000"/>
          <w:lang w:val="ru-RU"/>
        </w:rPr>
        <w:t xml:space="preserve"> Справочник бизнес-процессов </w:t>
      </w:r>
      <w:proofErr w:type="gramStart"/>
      <w:r w:rsidRPr="006F7A4E">
        <w:rPr>
          <w:b/>
          <w:color w:val="000000"/>
          <w:lang w:val="ru-RU"/>
        </w:rPr>
        <w:t>оказании</w:t>
      </w:r>
      <w:proofErr w:type="gramEnd"/>
      <w:r w:rsidRPr="006F7A4E">
        <w:rPr>
          <w:b/>
          <w:color w:val="000000"/>
          <w:lang w:val="ru-RU"/>
        </w:rPr>
        <w:t xml:space="preserve"> государственной услуги через канцелярию услугодателя</w:t>
      </w:r>
    </w:p>
    <w:p w:rsidR="005A57C1" w:rsidRPr="006F7A4E" w:rsidRDefault="002F7740">
      <w:pPr>
        <w:spacing w:after="0"/>
        <w:rPr>
          <w:lang w:val="ru-RU"/>
        </w:rPr>
      </w:pPr>
      <w:bookmarkStart w:id="27" w:name="z111"/>
      <w:bookmarkEnd w:id="26"/>
      <w:r>
        <w:rPr>
          <w:color w:val="000000"/>
          <w:sz w:val="20"/>
        </w:rPr>
        <w:t>      </w:t>
      </w:r>
    </w:p>
    <w:bookmarkEnd w:id="27"/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3782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Условные обозначения: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4003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7E63B8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3 к регламенту государственной услуги "Выдача справок по опеке и попечительству"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28" w:name="z115"/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Государственную корпорацию</w:t>
      </w:r>
    </w:p>
    <w:p w:rsidR="005A57C1" w:rsidRPr="006F7A4E" w:rsidRDefault="002F7740">
      <w:pPr>
        <w:spacing w:after="0"/>
        <w:rPr>
          <w:lang w:val="ru-RU"/>
        </w:rPr>
      </w:pPr>
      <w:bookmarkStart w:id="29" w:name="z116"/>
      <w:bookmarkEnd w:id="28"/>
      <w:r>
        <w:rPr>
          <w:color w:val="000000"/>
          <w:sz w:val="20"/>
        </w:rPr>
        <w:t>      </w:t>
      </w:r>
    </w:p>
    <w:bookmarkEnd w:id="29"/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41656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1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Условные обозначения: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289300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7E63B8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Приложение 4 к регламенту государственной услуги "Выдача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справок по опеке и попечительству"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30" w:name="z120"/>
      <w:r w:rsidRPr="006F7A4E">
        <w:rPr>
          <w:b/>
          <w:color w:val="000000"/>
          <w:lang w:val="ru-RU"/>
        </w:rPr>
        <w:lastRenderedPageBreak/>
        <w:t xml:space="preserve"> Справочник бизнес-процессов оказания государственной услуги через портал</w:t>
      </w:r>
    </w:p>
    <w:p w:rsidR="005A57C1" w:rsidRPr="006F7A4E" w:rsidRDefault="002F7740">
      <w:pPr>
        <w:spacing w:after="0"/>
        <w:rPr>
          <w:lang w:val="ru-RU"/>
        </w:rPr>
      </w:pPr>
      <w:bookmarkStart w:id="31" w:name="z121"/>
      <w:bookmarkEnd w:id="30"/>
      <w:r>
        <w:rPr>
          <w:color w:val="000000"/>
          <w:sz w:val="20"/>
        </w:rPr>
        <w:t>      </w:t>
      </w:r>
    </w:p>
    <w:bookmarkEnd w:id="31"/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962400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Условные обозначения: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921000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  <w:rPr>
          <w:lang w:val="ru-RU"/>
        </w:rPr>
      </w:pPr>
      <w:r>
        <w:br/>
      </w:r>
    </w:p>
    <w:p w:rsidR="007E63B8" w:rsidRDefault="007E63B8">
      <w:pPr>
        <w:spacing w:after="0"/>
        <w:rPr>
          <w:lang w:val="ru-RU"/>
        </w:rPr>
      </w:pPr>
    </w:p>
    <w:p w:rsidR="007E63B8" w:rsidRPr="007E63B8" w:rsidRDefault="007E63B8">
      <w:pPr>
        <w:spacing w:after="0"/>
        <w:rPr>
          <w:lang w:val="ru-RU"/>
        </w:rPr>
      </w:pPr>
    </w:p>
    <w:sectPr w:rsidR="007E63B8" w:rsidRPr="007E63B8" w:rsidSect="005A57C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A57C1"/>
    <w:rsid w:val="002F7740"/>
    <w:rsid w:val="005010EB"/>
    <w:rsid w:val="005A57C1"/>
    <w:rsid w:val="006F7A4E"/>
    <w:rsid w:val="007E63B8"/>
    <w:rsid w:val="00B078A2"/>
    <w:rsid w:val="00DF0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A57C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A57C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A57C1"/>
    <w:pPr>
      <w:jc w:val="center"/>
    </w:pPr>
    <w:rPr>
      <w:sz w:val="18"/>
      <w:szCs w:val="18"/>
    </w:rPr>
  </w:style>
  <w:style w:type="paragraph" w:customStyle="1" w:styleId="DocDefaults">
    <w:name w:val="DocDefaults"/>
    <w:rsid w:val="005A57C1"/>
  </w:style>
  <w:style w:type="paragraph" w:styleId="ae">
    <w:name w:val="Balloon Text"/>
    <w:basedOn w:val="a"/>
    <w:link w:val="af"/>
    <w:uiPriority w:val="99"/>
    <w:semiHidden/>
    <w:unhideWhenUsed/>
    <w:rsid w:val="002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7740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2724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2019-04-01T06:20:00Z</dcterms:created>
  <dcterms:modified xsi:type="dcterms:W3CDTF">2019-04-08T11:57:00Z</dcterms:modified>
</cp:coreProperties>
</file>